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3F1A9" w14:textId="77777777" w:rsidR="00812A84" w:rsidRPr="00812A84" w:rsidRDefault="00452C5D" w:rsidP="00812A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A84">
        <w:rPr>
          <w:rFonts w:ascii="Times New Roman" w:hAnsi="Times New Roman" w:cs="Times New Roman"/>
          <w:b/>
          <w:sz w:val="24"/>
          <w:szCs w:val="24"/>
        </w:rPr>
        <w:t>Câmara M</w:t>
      </w:r>
      <w:r w:rsidR="00812A84" w:rsidRPr="00812A84">
        <w:rPr>
          <w:rFonts w:ascii="Times New Roman" w:hAnsi="Times New Roman" w:cs="Times New Roman"/>
          <w:b/>
          <w:sz w:val="24"/>
          <w:szCs w:val="24"/>
        </w:rPr>
        <w:t>unicipal de Tiradentes do Sul</w:t>
      </w:r>
    </w:p>
    <w:p w14:paraId="067AAFF9" w14:textId="71B3864E" w:rsidR="00452C5D" w:rsidRPr="00812A84" w:rsidRDefault="00452C5D" w:rsidP="00812A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A84">
        <w:rPr>
          <w:rFonts w:ascii="Times New Roman" w:hAnsi="Times New Roman" w:cs="Times New Roman"/>
          <w:b/>
          <w:sz w:val="24"/>
          <w:szCs w:val="24"/>
        </w:rPr>
        <w:t>Compras por Rito Simplificado (Resolução 004/2025)</w:t>
      </w:r>
      <w:r w:rsidR="00812A84" w:rsidRPr="00812A84">
        <w:rPr>
          <w:rFonts w:ascii="Times New Roman" w:hAnsi="Times New Roman" w:cs="Times New Roman"/>
          <w:b/>
          <w:sz w:val="24"/>
          <w:szCs w:val="24"/>
        </w:rPr>
        <w:t xml:space="preserve"> no mês de </w:t>
      </w:r>
      <w:r w:rsidR="0046635A">
        <w:rPr>
          <w:rFonts w:ascii="Times New Roman" w:hAnsi="Times New Roman" w:cs="Times New Roman"/>
          <w:b/>
          <w:sz w:val="24"/>
          <w:szCs w:val="24"/>
        </w:rPr>
        <w:t>maio</w:t>
      </w:r>
      <w:r w:rsidR="00812A84" w:rsidRPr="00812A84">
        <w:rPr>
          <w:rFonts w:ascii="Times New Roman" w:hAnsi="Times New Roman" w:cs="Times New Roman"/>
          <w:b/>
          <w:sz w:val="24"/>
          <w:szCs w:val="24"/>
        </w:rPr>
        <w:t>.</w:t>
      </w:r>
    </w:p>
    <w:p w14:paraId="2BBD9330" w14:textId="77777777" w:rsidR="00452C5D" w:rsidRPr="00812A84" w:rsidRDefault="00452C5D" w:rsidP="00452C5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1341" w:type="dxa"/>
        <w:tblInd w:w="-1423" w:type="dxa"/>
        <w:tblLook w:val="04A0" w:firstRow="1" w:lastRow="0" w:firstColumn="1" w:lastColumn="0" w:noHBand="0" w:noVBand="1"/>
      </w:tblPr>
      <w:tblGrid>
        <w:gridCol w:w="1418"/>
        <w:gridCol w:w="1701"/>
        <w:gridCol w:w="2357"/>
        <w:gridCol w:w="1754"/>
        <w:gridCol w:w="1843"/>
        <w:gridCol w:w="2268"/>
      </w:tblGrid>
      <w:tr w:rsidR="00812A84" w:rsidRPr="00812A84" w14:paraId="078189DC" w14:textId="77777777" w:rsidTr="009935AB">
        <w:tc>
          <w:tcPr>
            <w:tcW w:w="1418" w:type="dxa"/>
          </w:tcPr>
          <w:p w14:paraId="22C466F7" w14:textId="77777777" w:rsidR="00452C5D" w:rsidRPr="00812A84" w:rsidRDefault="00452C5D" w:rsidP="00812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A84">
              <w:rPr>
                <w:rFonts w:ascii="Times New Roman" w:hAnsi="Times New Roman" w:cs="Times New Roman"/>
                <w:sz w:val="24"/>
                <w:szCs w:val="24"/>
              </w:rPr>
              <w:t>N°</w:t>
            </w:r>
          </w:p>
        </w:tc>
        <w:tc>
          <w:tcPr>
            <w:tcW w:w="1701" w:type="dxa"/>
          </w:tcPr>
          <w:p w14:paraId="63AED2FE" w14:textId="77777777" w:rsidR="00452C5D" w:rsidRPr="00812A84" w:rsidRDefault="00452C5D" w:rsidP="00812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A84">
              <w:rPr>
                <w:rFonts w:ascii="Times New Roman" w:hAnsi="Times New Roman" w:cs="Times New Roman"/>
                <w:sz w:val="24"/>
                <w:szCs w:val="24"/>
              </w:rPr>
              <w:t>Data da compra</w:t>
            </w:r>
          </w:p>
        </w:tc>
        <w:tc>
          <w:tcPr>
            <w:tcW w:w="2357" w:type="dxa"/>
          </w:tcPr>
          <w:p w14:paraId="44E13C21" w14:textId="77777777" w:rsidR="00452C5D" w:rsidRPr="00812A84" w:rsidRDefault="00452C5D" w:rsidP="00812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A84">
              <w:rPr>
                <w:rFonts w:ascii="Times New Roman" w:hAnsi="Times New Roman" w:cs="Times New Roman"/>
                <w:sz w:val="24"/>
                <w:szCs w:val="24"/>
              </w:rPr>
              <w:t>Objeto</w:t>
            </w:r>
          </w:p>
        </w:tc>
        <w:tc>
          <w:tcPr>
            <w:tcW w:w="1754" w:type="dxa"/>
          </w:tcPr>
          <w:p w14:paraId="0FCCA05F" w14:textId="77777777" w:rsidR="00452C5D" w:rsidRPr="00812A84" w:rsidRDefault="00452C5D" w:rsidP="00812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A84">
              <w:rPr>
                <w:rFonts w:ascii="Times New Roman" w:hAnsi="Times New Roman" w:cs="Times New Roman"/>
                <w:sz w:val="24"/>
                <w:szCs w:val="24"/>
              </w:rPr>
              <w:t>Valor total</w:t>
            </w:r>
          </w:p>
        </w:tc>
        <w:tc>
          <w:tcPr>
            <w:tcW w:w="1843" w:type="dxa"/>
          </w:tcPr>
          <w:p w14:paraId="383122F2" w14:textId="77777777" w:rsidR="00452C5D" w:rsidRPr="00812A84" w:rsidRDefault="00452C5D" w:rsidP="00812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A84">
              <w:rPr>
                <w:rFonts w:ascii="Times New Roman" w:hAnsi="Times New Roman" w:cs="Times New Roman"/>
                <w:sz w:val="24"/>
                <w:szCs w:val="24"/>
              </w:rPr>
              <w:t>Fornecedor</w:t>
            </w:r>
          </w:p>
        </w:tc>
        <w:tc>
          <w:tcPr>
            <w:tcW w:w="2268" w:type="dxa"/>
          </w:tcPr>
          <w:p w14:paraId="50166DDD" w14:textId="77777777" w:rsidR="00452C5D" w:rsidRPr="00812A84" w:rsidRDefault="00452C5D" w:rsidP="00812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A84">
              <w:rPr>
                <w:rFonts w:ascii="Times New Roman" w:hAnsi="Times New Roman" w:cs="Times New Roman"/>
                <w:sz w:val="24"/>
                <w:szCs w:val="24"/>
              </w:rPr>
              <w:t>CNPJ</w:t>
            </w:r>
          </w:p>
        </w:tc>
      </w:tr>
      <w:tr w:rsidR="000D11F8" w:rsidRPr="00812A84" w14:paraId="51A1EDAB" w14:textId="77777777" w:rsidTr="009935AB">
        <w:trPr>
          <w:trHeight w:val="1436"/>
        </w:trPr>
        <w:tc>
          <w:tcPr>
            <w:tcW w:w="1418" w:type="dxa"/>
          </w:tcPr>
          <w:p w14:paraId="0F9276D8" w14:textId="1719B388" w:rsidR="000D11F8" w:rsidRDefault="0046635A" w:rsidP="000D1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  <w:r w:rsidR="00CA1516">
              <w:rPr>
                <w:rFonts w:ascii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1701" w:type="dxa"/>
          </w:tcPr>
          <w:p w14:paraId="00E5FF9C" w14:textId="4108F9D6" w:rsidR="000D11F8" w:rsidRDefault="0046635A" w:rsidP="000D1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12/05</w:t>
            </w:r>
            <w:r w:rsidR="00CA1516">
              <w:rPr>
                <w:rFonts w:ascii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2357" w:type="dxa"/>
          </w:tcPr>
          <w:p w14:paraId="128BAD8F" w14:textId="6391283A" w:rsidR="000D11F8" w:rsidRPr="00B94154" w:rsidRDefault="0046635A" w:rsidP="000D1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</w:t>
            </w:r>
            <w:r w:rsidRPr="0046635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anutenção de impressora</w:t>
            </w:r>
          </w:p>
        </w:tc>
        <w:tc>
          <w:tcPr>
            <w:tcW w:w="1754" w:type="dxa"/>
          </w:tcPr>
          <w:p w14:paraId="138E0F09" w14:textId="6D54B541" w:rsidR="000D11F8" w:rsidRDefault="0046635A" w:rsidP="000D1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R$ 100,00</w:t>
            </w:r>
          </w:p>
        </w:tc>
        <w:tc>
          <w:tcPr>
            <w:tcW w:w="1843" w:type="dxa"/>
          </w:tcPr>
          <w:p w14:paraId="4BE38135" w14:textId="3D254427" w:rsidR="000D11F8" w:rsidRPr="00B94154" w:rsidRDefault="0046635A" w:rsidP="000D1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15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Adriano Daniel Reis</w:t>
            </w:r>
          </w:p>
        </w:tc>
        <w:tc>
          <w:tcPr>
            <w:tcW w:w="2268" w:type="dxa"/>
          </w:tcPr>
          <w:p w14:paraId="71E0A189" w14:textId="30376DD9" w:rsidR="000D11F8" w:rsidRDefault="0046635A" w:rsidP="000D1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35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30.067.418/0001-87</w:t>
            </w:r>
          </w:p>
        </w:tc>
      </w:tr>
    </w:tbl>
    <w:p w14:paraId="41D7D1E6" w14:textId="77777777" w:rsidR="0025699E" w:rsidRDefault="0025699E" w:rsidP="00DD3B34">
      <w:pPr>
        <w:ind w:left="-426" w:right="-710"/>
        <w:jc w:val="center"/>
        <w:rPr>
          <w:rFonts w:ascii="Times New Roman" w:hAnsi="Times New Roman" w:cs="Times New Roman"/>
          <w:sz w:val="24"/>
          <w:szCs w:val="24"/>
        </w:rPr>
      </w:pPr>
    </w:p>
    <w:p w14:paraId="0F9C3269" w14:textId="77777777" w:rsidR="00DD3B34" w:rsidRDefault="00DD3B34" w:rsidP="00326577">
      <w:pPr>
        <w:ind w:left="-567" w:right="-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JUSTIFICATIVA:</w:t>
      </w:r>
    </w:p>
    <w:p w14:paraId="32451A2C" w14:textId="13E4AA9C" w:rsidR="00326577" w:rsidRPr="00326577" w:rsidRDefault="0046635A" w:rsidP="00326577">
      <w:pPr>
        <w:ind w:left="-567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008</w:t>
      </w:r>
      <w:r w:rsidR="00326577" w:rsidRPr="00326577">
        <w:rPr>
          <w:rFonts w:ascii="Times New Roman" w:eastAsia="Times New Roman" w:hAnsi="Times New Roman" w:cs="Times New Roman"/>
          <w:sz w:val="24"/>
          <w:szCs w:val="24"/>
          <w:lang w:eastAsia="pt-BR"/>
        </w:rPr>
        <w:t>/2026:</w:t>
      </w:r>
    </w:p>
    <w:p w14:paraId="2009D0DE" w14:textId="780826F8" w:rsidR="00326577" w:rsidRPr="00326577" w:rsidRDefault="00326577" w:rsidP="00326577">
      <w:pPr>
        <w:ind w:left="-567"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2657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46635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manutenção da impressora, </w:t>
      </w:r>
      <w:r w:rsidR="00AF1932">
        <w:rPr>
          <w:rFonts w:ascii="Times New Roman" w:eastAsia="Times New Roman" w:hAnsi="Times New Roman" w:cs="Times New Roman"/>
          <w:sz w:val="24"/>
          <w:szCs w:val="24"/>
          <w:lang w:eastAsia="ar-SA"/>
        </w:rPr>
        <w:t>j</w:t>
      </w:r>
      <w:r w:rsidR="00AF1932" w:rsidRPr="00AF1932">
        <w:rPr>
          <w:rFonts w:ascii="Times New Roman" w:eastAsia="Times New Roman" w:hAnsi="Times New Roman" w:cs="Times New Roman"/>
          <w:sz w:val="24"/>
          <w:szCs w:val="24"/>
          <w:lang w:eastAsia="ar-SA"/>
        </w:rPr>
        <w:t>ustifica-se a contratação em caráter emergencial, tendo em vista que a impressora apresentou falha inesperada, comprometendo o funcionamento adequado do equipamento e colocando em risco a integridade dos documentos oficiais e sistemas administrativos essenciais ao desempenho das atividades legislativas.</w:t>
      </w:r>
      <w:r w:rsidR="00AF193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26577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o baixo valor do serviço e sua natureza pontual, a contratação foi realizada por rito simplificado, nos termos da Resolução nº 004/2025.</w:t>
      </w:r>
    </w:p>
    <w:p w14:paraId="16519D74" w14:textId="18681932" w:rsidR="006E53E2" w:rsidRDefault="006E53E2" w:rsidP="00AF1932">
      <w:pPr>
        <w:ind w:right="-71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14:paraId="6C9B57DF" w14:textId="77777777" w:rsidR="00004677" w:rsidRDefault="00004677" w:rsidP="006E53E2">
      <w:pPr>
        <w:ind w:left="-567" w:right="-710"/>
        <w:jc w:val="both"/>
        <w:rPr>
          <w:rFonts w:ascii="Times New Roman" w:hAnsi="Times New Roman" w:cs="Times New Roman"/>
          <w:sz w:val="24"/>
          <w:szCs w:val="24"/>
        </w:rPr>
      </w:pPr>
    </w:p>
    <w:p w14:paraId="0E9A26FD" w14:textId="77777777" w:rsidR="00DD3B34" w:rsidRDefault="00DD3B34" w:rsidP="00DD3B34">
      <w:pPr>
        <w:ind w:left="-426" w:right="-710"/>
        <w:jc w:val="center"/>
        <w:rPr>
          <w:rFonts w:ascii="Times New Roman" w:hAnsi="Times New Roman" w:cs="Times New Roman"/>
          <w:sz w:val="24"/>
          <w:szCs w:val="24"/>
        </w:rPr>
      </w:pPr>
      <w:r w:rsidRPr="00DD3B34">
        <w:rPr>
          <w:rFonts w:ascii="Times New Roman" w:hAnsi="Times New Roman" w:cs="Times New Roman"/>
          <w:sz w:val="24"/>
          <w:szCs w:val="24"/>
        </w:rPr>
        <w:t>FUNDAMENTAÇÃO LEGAL PARA PUBLICAÇÃO:</w:t>
      </w:r>
    </w:p>
    <w:p w14:paraId="4AD67D5E" w14:textId="77777777" w:rsidR="00DD3B34" w:rsidRPr="00DD3B34" w:rsidRDefault="00DD3B34" w:rsidP="00DD3B34">
      <w:pPr>
        <w:ind w:left="-426" w:right="-710"/>
        <w:jc w:val="center"/>
        <w:rPr>
          <w:rFonts w:ascii="Times New Roman" w:hAnsi="Times New Roman" w:cs="Times New Roman"/>
          <w:sz w:val="24"/>
          <w:szCs w:val="24"/>
        </w:rPr>
      </w:pPr>
    </w:p>
    <w:p w14:paraId="2194679A" w14:textId="77777777" w:rsid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  <w:r w:rsidRPr="00DD3B34">
        <w:rPr>
          <w:rFonts w:ascii="Times New Roman" w:hAnsi="Times New Roman" w:cs="Times New Roman"/>
          <w:sz w:val="24"/>
          <w:szCs w:val="24"/>
        </w:rPr>
        <w:t>A publicação das compras realizadas, ainda que por rito simplificado, atende às seguintes normas legais:</w:t>
      </w:r>
    </w:p>
    <w:p w14:paraId="55573A5D" w14:textId="77777777" w:rsidR="00DD3B34" w:rsidRP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</w:p>
    <w:p w14:paraId="0E66DD33" w14:textId="77777777" w:rsidR="00DD3B34" w:rsidRPr="00DD3B34" w:rsidRDefault="00DD3B34" w:rsidP="00DD3B34">
      <w:pPr>
        <w:ind w:left="-426" w:right="-7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3B34">
        <w:rPr>
          <w:rFonts w:ascii="Times New Roman" w:hAnsi="Times New Roman" w:cs="Times New Roman"/>
          <w:b/>
          <w:sz w:val="24"/>
          <w:szCs w:val="24"/>
        </w:rPr>
        <w:t>•</w:t>
      </w:r>
      <w:r w:rsidRPr="00DD3B34">
        <w:rPr>
          <w:rFonts w:ascii="Times New Roman" w:hAnsi="Times New Roman" w:cs="Times New Roman"/>
          <w:b/>
          <w:sz w:val="24"/>
          <w:szCs w:val="24"/>
        </w:rPr>
        <w:tab/>
        <w:t>- Lei Federal nº 14.133/2021 (Nova Lei de Licitações e Contratos):</w:t>
      </w:r>
    </w:p>
    <w:p w14:paraId="1B40B815" w14:textId="77777777" w:rsid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  <w:r w:rsidRPr="00DD3B34">
        <w:rPr>
          <w:rFonts w:ascii="Times New Roman" w:hAnsi="Times New Roman" w:cs="Times New Roman"/>
          <w:sz w:val="24"/>
          <w:szCs w:val="24"/>
        </w:rPr>
        <w:t xml:space="preserve">  • Art. 5º, caput: Princípios da publicidade e da transparência como norteadores da administração pública.</w:t>
      </w:r>
    </w:p>
    <w:p w14:paraId="1CE2CD35" w14:textId="77777777" w:rsidR="00DD3B34" w:rsidRP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</w:p>
    <w:p w14:paraId="43E719FC" w14:textId="77777777" w:rsidR="00DD3B34" w:rsidRP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  <w:r w:rsidRPr="00DD3B34">
        <w:rPr>
          <w:rFonts w:ascii="Times New Roman" w:hAnsi="Times New Roman" w:cs="Times New Roman"/>
          <w:sz w:val="24"/>
          <w:szCs w:val="24"/>
        </w:rPr>
        <w:t xml:space="preserve">  • Art. 174: Os órgãos públicos devem disponibilizar, em seus portais da transparência ou meios oficiais, os dados das contratações diretas ou por dispensa de licitação, independentemente de valor.</w:t>
      </w:r>
    </w:p>
    <w:p w14:paraId="13DCA713" w14:textId="77777777" w:rsid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  <w:r w:rsidRPr="00DD3B34">
        <w:rPr>
          <w:rFonts w:ascii="Times New Roman" w:hAnsi="Times New Roman" w:cs="Times New Roman"/>
          <w:sz w:val="24"/>
          <w:szCs w:val="24"/>
        </w:rPr>
        <w:lastRenderedPageBreak/>
        <w:t xml:space="preserve">  • Art. 95, §2º: Autoriza o pagamento imediato (pronto pagamento) para pequenas compras de até R$ 10.000,00, desde que comprovada a </w:t>
      </w:r>
      <w:proofErr w:type="spellStart"/>
      <w:r w:rsidRPr="00DD3B34">
        <w:rPr>
          <w:rFonts w:ascii="Times New Roman" w:hAnsi="Times New Roman" w:cs="Times New Roman"/>
          <w:sz w:val="24"/>
          <w:szCs w:val="24"/>
        </w:rPr>
        <w:t>vantajosidade</w:t>
      </w:r>
      <w:proofErr w:type="spellEnd"/>
      <w:r w:rsidRPr="00DD3B34">
        <w:rPr>
          <w:rFonts w:ascii="Times New Roman" w:hAnsi="Times New Roman" w:cs="Times New Roman"/>
          <w:sz w:val="24"/>
          <w:szCs w:val="24"/>
        </w:rPr>
        <w:t xml:space="preserve"> e que haja dotação orçamentária.</w:t>
      </w:r>
    </w:p>
    <w:p w14:paraId="1302452B" w14:textId="77777777" w:rsidR="00DD3B34" w:rsidRP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</w:p>
    <w:p w14:paraId="59243E1D" w14:textId="77777777" w:rsidR="00DD3B34" w:rsidRP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  <w:r w:rsidRPr="00DD3B34">
        <w:rPr>
          <w:rFonts w:ascii="Times New Roman" w:hAnsi="Times New Roman" w:cs="Times New Roman"/>
          <w:sz w:val="24"/>
          <w:szCs w:val="24"/>
        </w:rPr>
        <w:t>•</w:t>
      </w:r>
      <w:r w:rsidRPr="00DD3B34">
        <w:rPr>
          <w:rFonts w:ascii="Times New Roman" w:hAnsi="Times New Roman" w:cs="Times New Roman"/>
          <w:b/>
          <w:sz w:val="24"/>
          <w:szCs w:val="24"/>
        </w:rPr>
        <w:tab/>
        <w:t>- Resolução 004/2025 da Câmara Municipal de Tiradentes do Sul:</w:t>
      </w:r>
    </w:p>
    <w:p w14:paraId="5E6FC0EA" w14:textId="77777777" w:rsid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  <w:r w:rsidRPr="00DD3B34">
        <w:rPr>
          <w:rFonts w:ascii="Times New Roman" w:hAnsi="Times New Roman" w:cs="Times New Roman"/>
          <w:sz w:val="24"/>
          <w:szCs w:val="24"/>
        </w:rPr>
        <w:t xml:space="preserve">  • Art. 5º-A e 5º-B: Regulamenta o rito simplificado e o rito sumário para pequenas compras e serviços, prevendo exigências reduzidas para valores inferiores a R$ 10.000,00 e R$ 5.000,00, respectivamente.</w:t>
      </w:r>
    </w:p>
    <w:p w14:paraId="0048BDCF" w14:textId="77777777" w:rsidR="00DD3B34" w:rsidRPr="00DD3B3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</w:p>
    <w:p w14:paraId="01A657CA" w14:textId="77777777" w:rsidR="00DD3B34" w:rsidRDefault="00DD3B34" w:rsidP="00DD3B34">
      <w:pPr>
        <w:ind w:left="-426" w:right="-710"/>
        <w:jc w:val="center"/>
        <w:rPr>
          <w:rFonts w:ascii="Times New Roman" w:hAnsi="Times New Roman" w:cs="Times New Roman"/>
          <w:sz w:val="24"/>
          <w:szCs w:val="24"/>
        </w:rPr>
      </w:pPr>
      <w:r w:rsidRPr="00DD3B34">
        <w:rPr>
          <w:rFonts w:ascii="Times New Roman" w:hAnsi="Times New Roman" w:cs="Times New Roman"/>
          <w:sz w:val="24"/>
          <w:szCs w:val="24"/>
        </w:rPr>
        <w:t>PUBLICAÇÃO:</w:t>
      </w:r>
    </w:p>
    <w:p w14:paraId="65828C97" w14:textId="77777777" w:rsidR="00DD3B34" w:rsidRPr="00DD3B34" w:rsidRDefault="00DD3B34" w:rsidP="00DD3B34">
      <w:pPr>
        <w:ind w:left="-426" w:right="-710"/>
        <w:jc w:val="center"/>
        <w:rPr>
          <w:rFonts w:ascii="Times New Roman" w:hAnsi="Times New Roman" w:cs="Times New Roman"/>
          <w:sz w:val="24"/>
          <w:szCs w:val="24"/>
        </w:rPr>
      </w:pPr>
    </w:p>
    <w:p w14:paraId="5C586B83" w14:textId="77777777" w:rsidR="00DD3B34" w:rsidRPr="00812A84" w:rsidRDefault="00DD3B34" w:rsidP="00DD3B34">
      <w:pPr>
        <w:ind w:left="-426" w:right="-710"/>
        <w:jc w:val="both"/>
        <w:rPr>
          <w:rFonts w:ascii="Times New Roman" w:hAnsi="Times New Roman" w:cs="Times New Roman"/>
          <w:sz w:val="24"/>
          <w:szCs w:val="24"/>
        </w:rPr>
      </w:pPr>
      <w:r w:rsidRPr="00DD3B34">
        <w:rPr>
          <w:rFonts w:ascii="Times New Roman" w:hAnsi="Times New Roman" w:cs="Times New Roman"/>
          <w:sz w:val="24"/>
          <w:szCs w:val="24"/>
        </w:rPr>
        <w:t xml:space="preserve">Este relatório está publicado no site oficial da Câmara Municipal de Tiradentes do Sul, na seção de Transparência - Compras </w:t>
      </w:r>
      <w:r w:rsidR="004A0A4E">
        <w:rPr>
          <w:rFonts w:ascii="Times New Roman" w:hAnsi="Times New Roman" w:cs="Times New Roman"/>
          <w:sz w:val="24"/>
          <w:szCs w:val="24"/>
        </w:rPr>
        <w:t>Diretas</w:t>
      </w:r>
      <w:r w:rsidRPr="00DD3B34">
        <w:rPr>
          <w:rFonts w:ascii="Times New Roman" w:hAnsi="Times New Roman" w:cs="Times New Roman"/>
          <w:sz w:val="24"/>
          <w:szCs w:val="24"/>
        </w:rPr>
        <w:t>, conforme as determinações da Lei nº 14.133/2021 e da Resolução 004/2025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DD3B34" w:rsidRPr="00812A8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C6FAC6" w14:textId="77777777" w:rsidR="00DC7EA5" w:rsidRDefault="00DC7EA5" w:rsidP="00452C5D">
      <w:pPr>
        <w:spacing w:after="0" w:line="240" w:lineRule="auto"/>
      </w:pPr>
      <w:r>
        <w:separator/>
      </w:r>
    </w:p>
  </w:endnote>
  <w:endnote w:type="continuationSeparator" w:id="0">
    <w:p w14:paraId="49ADE0A6" w14:textId="77777777" w:rsidR="00DC7EA5" w:rsidRDefault="00DC7EA5" w:rsidP="00452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5864E" w14:textId="77777777" w:rsidR="00452C5D" w:rsidRPr="00452C5D" w:rsidRDefault="00452C5D" w:rsidP="00452C5D">
    <w:pPr>
      <w:tabs>
        <w:tab w:val="center" w:pos="4252"/>
        <w:tab w:val="right" w:pos="8504"/>
      </w:tabs>
      <w:spacing w:after="0" w:line="240" w:lineRule="auto"/>
      <w:jc w:val="center"/>
      <w:rPr>
        <w:rFonts w:eastAsiaTheme="minorEastAsia"/>
        <w:kern w:val="2"/>
        <w:sz w:val="24"/>
        <w:szCs w:val="24"/>
        <w:lang w:eastAsia="pt-BR"/>
        <w14:ligatures w14:val="standardContextual"/>
      </w:rPr>
    </w:pPr>
    <w:bookmarkStart w:id="2" w:name="_Hlk155854052"/>
    <w:bookmarkStart w:id="3" w:name="_Hlk155854053"/>
    <w:r w:rsidRPr="00452C5D">
      <w:rPr>
        <w:rFonts w:eastAsiaTheme="minorEastAsia"/>
        <w:kern w:val="2"/>
        <w:sz w:val="24"/>
        <w:szCs w:val="24"/>
        <w:lang w:eastAsia="pt-BR"/>
        <w14:ligatures w14:val="standardContextual"/>
      </w:rPr>
      <w:t xml:space="preserve">Av. Uruguai 20, centro, </w:t>
    </w:r>
    <w:proofErr w:type="spellStart"/>
    <w:r w:rsidRPr="00452C5D">
      <w:rPr>
        <w:rFonts w:eastAsiaTheme="minorEastAsia"/>
        <w:kern w:val="2"/>
        <w:sz w:val="24"/>
        <w:szCs w:val="24"/>
        <w:lang w:eastAsia="pt-BR"/>
        <w14:ligatures w14:val="standardContextual"/>
      </w:rPr>
      <w:t>cep</w:t>
    </w:r>
    <w:proofErr w:type="spellEnd"/>
    <w:r w:rsidRPr="00452C5D">
      <w:rPr>
        <w:rFonts w:eastAsiaTheme="minorEastAsia"/>
        <w:kern w:val="2"/>
        <w:sz w:val="24"/>
        <w:szCs w:val="24"/>
        <w:lang w:eastAsia="pt-BR"/>
        <w14:ligatures w14:val="standardContextual"/>
      </w:rPr>
      <w:t xml:space="preserve"> 98680-000</w:t>
    </w:r>
  </w:p>
  <w:p w14:paraId="29CE4464" w14:textId="77777777" w:rsidR="00452C5D" w:rsidRPr="00452C5D" w:rsidRDefault="00452C5D" w:rsidP="00452C5D">
    <w:pPr>
      <w:tabs>
        <w:tab w:val="center" w:pos="4252"/>
        <w:tab w:val="right" w:pos="8504"/>
      </w:tabs>
      <w:spacing w:after="0" w:line="240" w:lineRule="auto"/>
      <w:jc w:val="center"/>
      <w:rPr>
        <w:rFonts w:eastAsiaTheme="minorEastAsia"/>
        <w:kern w:val="2"/>
        <w:sz w:val="24"/>
        <w:szCs w:val="24"/>
        <w:lang w:eastAsia="pt-BR"/>
        <w14:ligatures w14:val="standardContextual"/>
      </w:rPr>
    </w:pPr>
    <w:r w:rsidRPr="00452C5D">
      <w:rPr>
        <w:rFonts w:eastAsiaTheme="minorEastAsia"/>
        <w:kern w:val="2"/>
        <w:sz w:val="24"/>
        <w:szCs w:val="24"/>
        <w:lang w:eastAsia="pt-BR"/>
        <w14:ligatures w14:val="standardContextual"/>
      </w:rPr>
      <w:t>Tiradentes do Sul, RS</w:t>
    </w:r>
    <w:bookmarkEnd w:id="2"/>
    <w:bookmarkEnd w:id="3"/>
  </w:p>
  <w:p w14:paraId="692272F0" w14:textId="77777777" w:rsidR="00452C5D" w:rsidRPr="00452C5D" w:rsidRDefault="00452C5D" w:rsidP="00452C5D">
    <w:pPr>
      <w:tabs>
        <w:tab w:val="center" w:pos="4252"/>
        <w:tab w:val="right" w:pos="8504"/>
      </w:tabs>
      <w:spacing w:after="0" w:line="240" w:lineRule="auto"/>
      <w:rPr>
        <w:rFonts w:eastAsiaTheme="minorEastAsia"/>
        <w:kern w:val="2"/>
        <w:sz w:val="24"/>
        <w:szCs w:val="24"/>
        <w:lang w:eastAsia="pt-BR"/>
        <w14:ligatures w14:val="standardContextual"/>
      </w:rPr>
    </w:pPr>
  </w:p>
  <w:p w14:paraId="69A04D62" w14:textId="77777777" w:rsidR="00452C5D" w:rsidRDefault="00452C5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C0870A" w14:textId="77777777" w:rsidR="00DC7EA5" w:rsidRDefault="00DC7EA5" w:rsidP="00452C5D">
      <w:pPr>
        <w:spacing w:after="0" w:line="240" w:lineRule="auto"/>
      </w:pPr>
      <w:r>
        <w:separator/>
      </w:r>
    </w:p>
  </w:footnote>
  <w:footnote w:type="continuationSeparator" w:id="0">
    <w:p w14:paraId="0C6BC71D" w14:textId="77777777" w:rsidR="00DC7EA5" w:rsidRDefault="00DC7EA5" w:rsidP="00452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052B18" w14:textId="77777777" w:rsidR="00452C5D" w:rsidRDefault="00452C5D" w:rsidP="00452C5D">
    <w:pPr>
      <w:pStyle w:val="Cabealho"/>
    </w:pPr>
    <w:bookmarkStart w:id="1" w:name="_Hlk155854035"/>
    <w:r w:rsidRPr="0031474D">
      <w:rPr>
        <w:noProof/>
        <w:lang w:eastAsia="pt-BR"/>
      </w:rPr>
      <w:drawing>
        <wp:inline distT="0" distB="0" distL="0" distR="0" wp14:anchorId="37399C6A" wp14:editId="38326DD1">
          <wp:extent cx="5400675" cy="11906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  <w:p w14:paraId="6F5314ED" w14:textId="77777777" w:rsidR="00452C5D" w:rsidRPr="00452C5D" w:rsidRDefault="00452C5D" w:rsidP="00452C5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5D"/>
    <w:rsid w:val="00004677"/>
    <w:rsid w:val="00023ACD"/>
    <w:rsid w:val="000C3C88"/>
    <w:rsid w:val="000D11F8"/>
    <w:rsid w:val="00161CA7"/>
    <w:rsid w:val="0025699E"/>
    <w:rsid w:val="002F2F0D"/>
    <w:rsid w:val="00326577"/>
    <w:rsid w:val="003409FB"/>
    <w:rsid w:val="00452C5D"/>
    <w:rsid w:val="0046635A"/>
    <w:rsid w:val="00495E78"/>
    <w:rsid w:val="004A0A4E"/>
    <w:rsid w:val="004E0926"/>
    <w:rsid w:val="004E26ED"/>
    <w:rsid w:val="0050067C"/>
    <w:rsid w:val="0052616D"/>
    <w:rsid w:val="0063726E"/>
    <w:rsid w:val="006B326C"/>
    <w:rsid w:val="006E53E2"/>
    <w:rsid w:val="00812A84"/>
    <w:rsid w:val="00851367"/>
    <w:rsid w:val="00910C6A"/>
    <w:rsid w:val="009935AB"/>
    <w:rsid w:val="009C0F72"/>
    <w:rsid w:val="00A13466"/>
    <w:rsid w:val="00A4573D"/>
    <w:rsid w:val="00AB1C75"/>
    <w:rsid w:val="00AF1932"/>
    <w:rsid w:val="00B36FC9"/>
    <w:rsid w:val="00B94154"/>
    <w:rsid w:val="00C609C3"/>
    <w:rsid w:val="00C8305A"/>
    <w:rsid w:val="00CA1516"/>
    <w:rsid w:val="00D2105F"/>
    <w:rsid w:val="00D257D0"/>
    <w:rsid w:val="00D65921"/>
    <w:rsid w:val="00D67984"/>
    <w:rsid w:val="00DB7DA6"/>
    <w:rsid w:val="00DC7EA5"/>
    <w:rsid w:val="00DD3B34"/>
    <w:rsid w:val="00E11758"/>
    <w:rsid w:val="00E528CB"/>
    <w:rsid w:val="00E9706D"/>
    <w:rsid w:val="00EA4BB9"/>
    <w:rsid w:val="00EC705F"/>
    <w:rsid w:val="00EF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D61C6"/>
  <w15:chartTrackingRefBased/>
  <w15:docId w15:val="{6F755521-944A-4B05-BEF1-CE34E3FC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52C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2C5D"/>
  </w:style>
  <w:style w:type="paragraph" w:styleId="Rodap">
    <w:name w:val="footer"/>
    <w:basedOn w:val="Normal"/>
    <w:link w:val="RodapChar"/>
    <w:uiPriority w:val="99"/>
    <w:unhideWhenUsed/>
    <w:rsid w:val="00452C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2C5D"/>
  </w:style>
  <w:style w:type="table" w:styleId="Tabelacomgrade">
    <w:name w:val="Table Grid"/>
    <w:basedOn w:val="Tabelanormal"/>
    <w:uiPriority w:val="39"/>
    <w:rsid w:val="00452C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45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4573D"/>
    <w:rPr>
      <w:b/>
      <w:bCs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004677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004677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0046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8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9210D-CDCF-4A95-AB7C-3685339D7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306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8</cp:revision>
  <dcterms:created xsi:type="dcterms:W3CDTF">2026-03-10T23:51:00Z</dcterms:created>
  <dcterms:modified xsi:type="dcterms:W3CDTF">2026-06-10T13:41:00Z</dcterms:modified>
</cp:coreProperties>
</file>